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19B" w:rsidRDefault="00EC10A7" w:rsidP="00A2319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C10A7">
        <w:rPr>
          <w:rFonts w:ascii="Times New Roman" w:hAnsi="Times New Roman" w:cs="Times New Roman"/>
          <w:b/>
        </w:rPr>
        <w:t xml:space="preserve">Приложение № 2 </w:t>
      </w:r>
    </w:p>
    <w:p w:rsidR="00EC10A7" w:rsidRDefault="00EC10A7" w:rsidP="00A2319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C10A7">
        <w:rPr>
          <w:rFonts w:ascii="Times New Roman" w:hAnsi="Times New Roman" w:cs="Times New Roman"/>
          <w:b/>
        </w:rPr>
        <w:t>к Акту</w:t>
      </w:r>
      <w:r w:rsidR="00264CFC">
        <w:rPr>
          <w:rFonts w:ascii="Times New Roman" w:hAnsi="Times New Roman" w:cs="Times New Roman"/>
          <w:b/>
        </w:rPr>
        <w:t xml:space="preserve"> контроля</w:t>
      </w:r>
      <w:r w:rsidR="00A2319B">
        <w:rPr>
          <w:rFonts w:ascii="Times New Roman" w:hAnsi="Times New Roman" w:cs="Times New Roman"/>
          <w:b/>
        </w:rPr>
        <w:t xml:space="preserve"> от 10.07.2024 г.</w:t>
      </w:r>
    </w:p>
    <w:p w:rsidR="00A2319B" w:rsidRPr="00A2319B" w:rsidRDefault="00A2319B" w:rsidP="00A2319B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380" w:type="dxa"/>
        <w:tblInd w:w="108" w:type="dxa"/>
        <w:tblLook w:val="04A0" w:firstRow="1" w:lastRow="0" w:firstColumn="1" w:lastColumn="0" w:noHBand="0" w:noVBand="1"/>
      </w:tblPr>
      <w:tblGrid>
        <w:gridCol w:w="7286"/>
        <w:gridCol w:w="1547"/>
        <w:gridCol w:w="1547"/>
      </w:tblGrid>
      <w:tr w:rsidR="009F2CB6" w:rsidRPr="009F2CB6" w:rsidTr="009F2CB6">
        <w:trPr>
          <w:trHeight w:val="870"/>
        </w:trPr>
        <w:tc>
          <w:tcPr>
            <w:tcW w:w="10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B6" w:rsidRPr="009F2CB6" w:rsidRDefault="009F2CB6" w:rsidP="00EC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Расчет недополученной валовой выручки концессионера </w:t>
            </w:r>
            <w:r w:rsidRPr="009F2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по концессионному соглашению от 23.12.2016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КОНЦЕССИЯ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 (факт)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полугодие</w:t>
            </w:r>
          </w:p>
        </w:tc>
      </w:tr>
      <w:tr w:rsidR="009F2CB6" w:rsidRPr="009F2CB6" w:rsidTr="009F2CB6">
        <w:trPr>
          <w:trHeight w:val="42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 = 0 %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 = 0%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Красногорский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Тариф для потребителей,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(с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2 287,19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2 287,19  </w:t>
            </w:r>
          </w:p>
        </w:tc>
      </w:tr>
      <w:tr w:rsidR="009F2CB6" w:rsidRPr="009F2CB6" w:rsidTr="009F2CB6">
        <w:trPr>
          <w:trHeight w:val="37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Тариф,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1 905,99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1 905,99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Тариф на передачу,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891,66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891,66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Тариф на передачу среднегодовой 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/Гкал (без НДС)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891,66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4.Объем полезного отпуска в тарифе,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592 118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Объем полезного отпуска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690 556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Валовая выручка в тарифе,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527 968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Валовая выручка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523 336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Объем полезного отпуска фактический,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552 037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Валовая выручка фактическая,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492 230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Недополучено фактической валовой выручки,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-35 738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9. Недополучено валовой выручки в тарифе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4 632  </w:t>
            </w:r>
          </w:p>
        </w:tc>
      </w:tr>
      <w:tr w:rsidR="009F2CB6" w:rsidRPr="009F2CB6" w:rsidTr="00EC10A7">
        <w:trPr>
          <w:trHeight w:val="272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EC10A7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Синарский район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EC10A7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Тариф для потребителей,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(с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2 011,43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2 011,43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Тариф,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1 676,19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1 676,19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Тариф на передачу,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747,25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747,25  </w:t>
            </w:r>
          </w:p>
        </w:tc>
      </w:tr>
      <w:tr w:rsidR="009F2CB6" w:rsidRPr="009F2CB6" w:rsidTr="009F2CB6">
        <w:trPr>
          <w:trHeight w:val="36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Тариф на передачу среднегодовой 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/Гкал (без НДС)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747,25  </w:t>
            </w:r>
          </w:p>
        </w:tc>
      </w:tr>
      <w:tr w:rsidR="009F2CB6" w:rsidRPr="009F2CB6" w:rsidTr="009F2CB6">
        <w:trPr>
          <w:trHeight w:val="39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4.Объем полезного отпуска в тарифе,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566 378  </w:t>
            </w:r>
          </w:p>
        </w:tc>
      </w:tr>
      <w:tr w:rsidR="009F2CB6" w:rsidRPr="009F2CB6" w:rsidTr="009F2CB6">
        <w:trPr>
          <w:trHeight w:val="39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Объем полезного отпуска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809 610  </w:t>
            </w:r>
          </w:p>
        </w:tc>
      </w:tr>
      <w:tr w:rsidR="009F2CB6" w:rsidRPr="009F2CB6" w:rsidTr="009F2CB6">
        <w:trPr>
          <w:trHeight w:val="33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Валовая выручка в тарифе,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423 226  </w:t>
            </w:r>
          </w:p>
        </w:tc>
      </w:tr>
      <w:tr w:rsidR="009F2CB6" w:rsidRPr="009F2CB6" w:rsidTr="009F2CB6">
        <w:trPr>
          <w:trHeight w:val="33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Валовая выручка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448 242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Объем полезного отпуска фактический,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553 865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Валовая выручка фактическая,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413 876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Недополучено фактической валовой выручки,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-9 350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9. Недополучено валовой выручки в тарифе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-25 016  </w:t>
            </w:r>
          </w:p>
        </w:tc>
      </w:tr>
      <w:tr w:rsidR="009F2CB6" w:rsidRPr="009F2CB6" w:rsidTr="00EC10A7">
        <w:trPr>
          <w:trHeight w:val="277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город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1.Объем полезного отпуска в тарифе,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1 158 496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Объем полезного отпуска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1 500 166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Валовая выручка в тарифе,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951 194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Валовая выручка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971 578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Объем полезного отпуска фактический,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1 105 903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Валовая выручка фактическая,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906 106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Недополучено фактической валовой выручки,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-45 088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6. Недополучено валовой выручки в тарифе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-20 384  </w:t>
            </w:r>
          </w:p>
        </w:tc>
      </w:tr>
      <w:tr w:rsidR="009F2CB6" w:rsidRPr="009F2CB6" w:rsidTr="00A2319B">
        <w:trPr>
          <w:trHeight w:val="37"/>
        </w:trPr>
        <w:tc>
          <w:tcPr>
            <w:tcW w:w="7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17CD2" w:rsidRDefault="00417CD2" w:rsidP="00A2319B"/>
    <w:sectPr w:rsidR="00417CD2" w:rsidSect="009F2CB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CB6"/>
    <w:rsid w:val="00264CFC"/>
    <w:rsid w:val="00291D6C"/>
    <w:rsid w:val="00417CD2"/>
    <w:rsid w:val="009F2CB6"/>
    <w:rsid w:val="00A2319B"/>
    <w:rsid w:val="00B742A1"/>
    <w:rsid w:val="00D21027"/>
    <w:rsid w:val="00EC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F9F7F"/>
  <w15:docId w15:val="{D003509B-E4D5-4181-9FA0-6D3509D24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2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ymv</dc:creator>
  <cp:lastModifiedBy>Сергеева</cp:lastModifiedBy>
  <cp:revision>5</cp:revision>
  <dcterms:created xsi:type="dcterms:W3CDTF">2024-04-26T09:30:00Z</dcterms:created>
  <dcterms:modified xsi:type="dcterms:W3CDTF">2024-07-10T09:28:00Z</dcterms:modified>
</cp:coreProperties>
</file>